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43" w:rsidRPr="002259C9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9C9">
        <w:rPr>
          <w:rFonts w:ascii="Times New Roman" w:hAnsi="Times New Roman" w:cs="Times New Roman"/>
          <w:b/>
          <w:sz w:val="28"/>
          <w:szCs w:val="28"/>
        </w:rPr>
        <w:t>СОВЕТ ДЕПУТАТОВ ЕРМОЛАЕВСКОГО  СЕЛЬСОВЕТА УБИНСКОГО РАЙОНА НОВОСИБИРСКОЙ ОБЛАСТИ</w:t>
      </w: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(четвертого  созыва)</w:t>
      </w: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84643" w:rsidRPr="002259C9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9C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второй  сессии</w:t>
      </w: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D84643" w:rsidRDefault="00D84643" w:rsidP="00D84643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84643" w:rsidRDefault="00D84643" w:rsidP="00D84643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17.03.2015.                                                                                             № 200                                                                                                                   </w:t>
      </w:r>
    </w:p>
    <w:p w:rsidR="00D84643" w:rsidRDefault="00D84643" w:rsidP="00D846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 внесении изменений в решение Совета депутатов Ермолаевского сельсовета Убинского района Новосибирской области четвертого созыва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D84643" w:rsidRDefault="00D84643" w:rsidP="00D846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В целях приведения нормативных правовых актов Совета депутатов Ермолаевского сельсовета Убинского района Новосибирской области в соответствие с федеральным  законодательством </w:t>
      </w: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Совет депутатов Ермолаевского сельсовета Убинского района Новосибирской области</w:t>
      </w: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РЕШИЛ:</w:t>
      </w: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1.Внести в решение Совета депутатов Ермолаевского сельсовета Убинского района Новосибирской области четвертого созыва от 29.09.2014 № 177 «Об утверждении Положения о бюджетном процессе в Ермолаевском сельсовете Убинского района Новосибирской области» следующие изменения: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1.1.Пункт 1 статьи 13 Положения дополнить подпунктом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 следующего содержании: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ведет реестр источников доходов бюджета по закрепленным за ним источникам доходов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перечня источников доходов бюджетов бюджетной системы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считать соответственно подпунктом е)».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 статье 16 Положения: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«г» «неналоговые доходы за счет» считать подпунктом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абзацы  7 и 8 подпункта «г» исключить;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платы по соглашениям об установлении сервитута, заключенным органами местного самоуправления, государственными или муниципальными предприятиями либо государственными или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муниципальными учреждениями в отношении земельных участков, находящихся в муниципальной собственности;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плата за пользование водными объектами в зависимости от права собственности на водные объекты».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6 статьи 24 Положения изложить в следующей редакции: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«Отчет об использовании бюджетных ассигнований резервного фонда администрации Ермолаевского сельсовета  прилагается к годовому отчету об исполнении местного  бюджета».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1.4.Пункт 8 статьи 30 Положения изложить в следующей редакции: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«Составление проекта  бюджета Ермолаевского сельсовета основывается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политики и основных направлениях налоговой политики;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таможенно-тарифной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Российской Федерации;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(проектах (муниципальных) программ, проектах изменений указанных программ)».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1.5.Дополнить Положение статьей 30.1следующего содержания: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 30.1. Долгосрочное бюджетное планирование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Долгосрочное бюджетное планирование осуществляется путем формирования бюджетного прогноза  Ермолаевского сельсовета на долгосрочный период в случае, если Совет депутатов  Ермолаевского сельсовета принял решение о его формировании в соответствии с требованиями  Бюджетного кодекса Российской Федерации.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 бюджетным прогнозом на долгосрочный период понимается документ, содержащий прогноз основных характеристик бюджета Ермолаевского сельсовета, показатели финансового обеспечения муниципальных программ на период их действия, иные показатели, характеризующие бюджет Ермолаевского сельсовета, а также содержащий основные подходы к формированию бюджетной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долгосрочный период.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Бюджетный прогноз Ермолаевского сельсовета на долгосрочный период разрабатывается каждые три года на шесть и более лет на основе прогноза социально-экономического развития Ермолаевского сельсовета на соответствующий период.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Ермолаевского сельсовета на долгосрочный период может быть изменен с учетом изменения прогноза социально-экономического развития Ермолаевского сельсовета на соответствующий </w:t>
      </w:r>
      <w:r>
        <w:rPr>
          <w:rFonts w:ascii="Times New Roman" w:hAnsi="Times New Roman" w:cs="Times New Roman"/>
          <w:sz w:val="28"/>
          <w:szCs w:val="28"/>
        </w:rPr>
        <w:lastRenderedPageBreak/>
        <w:t>период и принятого решения о местном  бюджете без продления периода его действия.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разработки и утверждения, период действия, а также требования к составу и содержанию бюджетного прогноза Ермолаевского сельсовета на долгосрочный период устанавливается администрацией Ермолаевского сельсовета  с соблюдением требований Бюджетного кодекса Российской Федерации.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Проект бюджетного прогноза (проект изменений бюджетного прогноза) Ермолаевского сельсовета на долгосрочный период (за исключением показателей финансового обеспечения муниципальных программ) представляется в Совет депутатов Ермолаевского сельсовета одновременно с проектом решения о местном бюджете.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Бюджетный прогноз (изменения бюджетного прогноза) Ермолаевского сельсовета на долгосрочный период утверждается (утверждаются) администрацией Ермолаевского сельсовета в срок, не превышающий двух месяцев со дня официального опубликования решения о местном  бюджете».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1.6.Статью 31 Положения дополнить пунктом 6 следующего содержания: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 В целях формирования бюджетного прогноза Ермолаевского сельсовета на долгосрочный период в соответствии со статьей 30.1 настоящего Положения  разрабатывается прогноз социально-экономического развития Ермолаевского сельсовета  на долгосрочный период в порядке, установленном администрацией Ермолаевского сельсовета».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статье 38 Положения: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2 пункта 1  изложить в следующей редакции: 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«основные направления бюджетной политики и основные направления налоговой политики»;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после слов «паспорта муниципальных программ» дополнить словами «(проекты изменений в указанные паспорта)».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1.8.</w:t>
      </w:r>
      <w:r>
        <w:rPr>
          <w:rFonts w:ascii="Times New Roman" w:hAnsi="Times New Roman" w:cs="Times New Roman"/>
          <w:sz w:val="28"/>
          <w:szCs w:val="28"/>
        </w:rPr>
        <w:t xml:space="preserve"> Пункт 2 статьи 49 Положения изложить в следующей редакции: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«Субсидии, субвенции, иные межбюджетные трансферты и безвозмездные поступления от физических и юридических лиц, имеющие целевое назначение, в том числе поступающие в бюджет в порядке, установленном пунктом 5 статьи 57 настоящего Положения, фактически полученные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сводную бюджетную роспись без внесения изменений в решение о бюджете на текущий финансовый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(текущий финансовый год и плановый период)».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1.9.В пункте 1 статьи 50 Положения после слов «со сводной бюджетной росписью» дополнить словами «за исключением операций по управлению остатками средств на едином счете бюджета».</w:t>
      </w: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4"/>
        </w:rPr>
        <w:t>1.10.Пункт 5  статьи 57 Положения изложить в следующей редакции: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Принятие главным администратором бюджетных средств решения о наличии (об отсутствии) потребности в межбюджетных трансфертах, предоставленных в форме субсидий и иных межбюджетных трансфертов, имеющих целевое назначение, не использованных в отчетном финансовом году, а также возврат указанных межбюджетных трансфертов в бюджет, которому они были ранее предоставлены, при принятии решения о наличии в них потребности осуществляются в соответствии с отчетом о расходах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были ранее предоставлены, сформированного в порядке, установленном главным администратором бюджетных средств, и представленного не позднее 30 календарных дней со дня поступления указанных средств в бюджет.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, соответствующих целям предоставления указанных межбюджетных трансфертов.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соответствующего бюджета, указанные средства подлежат взысканию в доход бюджета, из которого они были предоставлены, в порядке, определяемом финансовым органом с соблюдением общих требований, установленных Министерством финансов Российской Федерации».</w:t>
      </w:r>
    </w:p>
    <w:p w:rsidR="00D84643" w:rsidRDefault="00D84643" w:rsidP="00D84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решение в информационном бюллетене «Вестник Ермолаевского сельсовета»</w:t>
      </w: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84643" w:rsidRDefault="00D84643" w:rsidP="00D84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Глава Ермолаевского сельсовета</w:t>
      </w: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Убинского района Новосибирской области                                     А.Н. Пасевич</w:t>
      </w: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Председатель Совета депутатов</w:t>
      </w: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Ермолаевского сельсовета</w:t>
      </w:r>
    </w:p>
    <w:p w:rsidR="00D84643" w:rsidRDefault="00D84643" w:rsidP="00D8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Убинского района Новосибирской области                                     А.Н. Пасевич</w:t>
      </w:r>
    </w:p>
    <w:p w:rsidR="00D84643" w:rsidRDefault="00D84643" w:rsidP="00D84643">
      <w:pPr>
        <w:spacing w:after="0" w:line="240" w:lineRule="auto"/>
      </w:pPr>
    </w:p>
    <w:sectPr w:rsidR="00D8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643"/>
    <w:rsid w:val="00D8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4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1400</Words>
  <Characters>7983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2015-03-20T09:26:00Z</cp:lastPrinted>
  <dcterms:created xsi:type="dcterms:W3CDTF">2015-03-20T09:21:00Z</dcterms:created>
  <dcterms:modified xsi:type="dcterms:W3CDTF">2015-03-20T09:27:00Z</dcterms:modified>
</cp:coreProperties>
</file>